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8361C">
        <w:rPr>
          <w:rFonts w:ascii="Arial" w:hAnsi="Arial" w:cs="Arial"/>
          <w:b/>
          <w:sz w:val="24"/>
        </w:rPr>
        <w:t>3</w:t>
      </w:r>
      <w:r w:rsidR="00567E6B">
        <w:rPr>
          <w:rFonts w:ascii="Arial" w:hAnsi="Arial" w:cs="Arial"/>
          <w:b/>
          <w:sz w:val="24"/>
        </w:rPr>
        <w:t>1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8361C">
        <w:rPr>
          <w:rFonts w:ascii="Arial" w:hAnsi="Arial" w:cs="Arial"/>
          <w:b/>
          <w:sz w:val="24"/>
        </w:rPr>
        <w:t xml:space="preserve">27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AC5119" w:rsidRPr="00CB380D" w:rsidRDefault="00AC5119" w:rsidP="00AC5119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 </w:t>
      </w:r>
      <w:proofErr w:type="spellStart"/>
      <w:r>
        <w:rPr>
          <w:rFonts w:ascii="Arial" w:hAnsi="Arial" w:cs="Arial"/>
          <w:szCs w:val="22"/>
        </w:rPr>
        <w:t>Edineuza</w:t>
      </w:r>
      <w:proofErr w:type="spellEnd"/>
      <w:r>
        <w:rPr>
          <w:rFonts w:ascii="Arial" w:hAnsi="Arial" w:cs="Arial"/>
          <w:szCs w:val="22"/>
        </w:rPr>
        <w:t xml:space="preserve"> dos Santos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AC5119" w:rsidRDefault="00AC5119" w:rsidP="00AC5119">
      <w:pPr>
        <w:jc w:val="center"/>
        <w:rPr>
          <w:rFonts w:ascii="Arial" w:hAnsi="Arial" w:cs="Arial"/>
          <w:b/>
          <w:szCs w:val="22"/>
        </w:rPr>
      </w:pPr>
    </w:p>
    <w:p w:rsidR="00AC5119" w:rsidRDefault="00AC5119" w:rsidP="00AC5119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>
        <w:rPr>
          <w:rFonts w:ascii="Arial" w:eastAsia="Arial" w:hAnsi="Arial" w:cs="Arial"/>
          <w:szCs w:val="22"/>
        </w:rPr>
        <w:t>333</w:t>
      </w:r>
      <w:r w:rsidRPr="00473EA5">
        <w:rPr>
          <w:rFonts w:ascii="Arial" w:eastAsia="Arial" w:hAnsi="Arial" w:cs="Arial"/>
          <w:szCs w:val="22"/>
        </w:rPr>
        <w:t>/20</w:t>
      </w:r>
      <w:r>
        <w:rPr>
          <w:rFonts w:ascii="Arial" w:eastAsia="Arial" w:hAnsi="Arial" w:cs="Arial"/>
          <w:szCs w:val="22"/>
        </w:rPr>
        <w:t>20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AC5119" w:rsidRDefault="00AC5119" w:rsidP="00AC5119">
      <w:pPr>
        <w:jc w:val="both"/>
        <w:rPr>
          <w:rFonts w:ascii="Arial" w:eastAsia="Arial" w:hAnsi="Arial" w:cs="Arial"/>
          <w:szCs w:val="22"/>
        </w:rPr>
      </w:pPr>
    </w:p>
    <w:p w:rsidR="00AC5119" w:rsidRDefault="00AC5119" w:rsidP="00AC511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os laudos médicos emitidos pelos membros que compõem a Junta Médica Oficial do Município, nos quais se verifica que a servidora pública</w:t>
      </w:r>
      <w:r>
        <w:rPr>
          <w:rFonts w:ascii="Arial" w:eastAsia="Arial" w:hAnsi="Arial" w:cs="Arial"/>
          <w:szCs w:val="22"/>
        </w:rPr>
        <w:t xml:space="preserve"> </w:t>
      </w:r>
      <w:proofErr w:type="spellStart"/>
      <w:r>
        <w:rPr>
          <w:rFonts w:ascii="Arial" w:eastAsia="Arial" w:hAnsi="Arial" w:cs="Arial"/>
          <w:szCs w:val="22"/>
        </w:rPr>
        <w:t>Edineuza</w:t>
      </w:r>
      <w:proofErr w:type="spellEnd"/>
      <w:r>
        <w:rPr>
          <w:rFonts w:ascii="Arial" w:eastAsia="Arial" w:hAnsi="Arial" w:cs="Arial"/>
          <w:szCs w:val="22"/>
        </w:rPr>
        <w:t xml:space="preserve"> dos Santos</w:t>
      </w:r>
      <w:r>
        <w:rPr>
          <w:rFonts w:ascii="Arial" w:eastAsia="Arial" w:hAnsi="Arial" w:cs="Arial"/>
          <w:szCs w:val="22"/>
        </w:rPr>
        <w:t xml:space="preserve">, está inapta para o exercício das funções de </w:t>
      </w:r>
      <w:r>
        <w:rPr>
          <w:rFonts w:ascii="Arial" w:eastAsia="Arial" w:hAnsi="Arial" w:cs="Arial"/>
          <w:szCs w:val="22"/>
        </w:rPr>
        <w:t>Merendeira</w:t>
      </w:r>
      <w:r>
        <w:rPr>
          <w:rFonts w:ascii="Arial" w:eastAsia="Arial" w:hAnsi="Arial" w:cs="Arial"/>
          <w:szCs w:val="22"/>
        </w:rPr>
        <w:t xml:space="preserve">; </w:t>
      </w:r>
    </w:p>
    <w:p w:rsidR="00AC5119" w:rsidRDefault="00AC5119" w:rsidP="00AC5119">
      <w:pPr>
        <w:jc w:val="both"/>
        <w:rPr>
          <w:rFonts w:ascii="Arial" w:eastAsia="Arial" w:hAnsi="Arial" w:cs="Arial"/>
          <w:szCs w:val="22"/>
        </w:rPr>
      </w:pPr>
    </w:p>
    <w:p w:rsidR="00AC5119" w:rsidRDefault="00AC5119" w:rsidP="00AC511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AC5119" w:rsidRPr="00473EA5" w:rsidRDefault="00AC5119" w:rsidP="00AC5119">
      <w:pPr>
        <w:jc w:val="both"/>
        <w:rPr>
          <w:rFonts w:ascii="Arial" w:eastAsia="Arial" w:hAnsi="Arial" w:cs="Arial"/>
          <w:szCs w:val="22"/>
        </w:rPr>
      </w:pPr>
    </w:p>
    <w:p w:rsidR="00AC5119" w:rsidRPr="00473EA5" w:rsidRDefault="00AC5119" w:rsidP="00AC5119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AC5119" w:rsidRPr="00473EA5" w:rsidRDefault="00AC5119" w:rsidP="00AC5119">
      <w:pPr>
        <w:jc w:val="both"/>
        <w:rPr>
          <w:rFonts w:ascii="Arial" w:eastAsia="Arial" w:hAnsi="Arial" w:cs="Arial"/>
          <w:b/>
          <w:szCs w:val="22"/>
        </w:rPr>
      </w:pPr>
    </w:p>
    <w:p w:rsidR="00AC5119" w:rsidRDefault="00AC5119" w:rsidP="00AC5119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Fica readaptada a servidora</w:t>
      </w:r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Edineuza</w:t>
      </w:r>
      <w:proofErr w:type="spellEnd"/>
      <w:r>
        <w:rPr>
          <w:rFonts w:ascii="Arial" w:hAnsi="Arial" w:cs="Arial"/>
          <w:szCs w:val="22"/>
        </w:rPr>
        <w:t xml:space="preserve"> dos Santos</w:t>
      </w:r>
      <w:r>
        <w:rPr>
          <w:rFonts w:ascii="Arial" w:hAnsi="Arial" w:cs="Arial"/>
          <w:szCs w:val="22"/>
        </w:rPr>
        <w:t xml:space="preserve">, deixando de exercer as atividades do cargo de </w:t>
      </w:r>
      <w:r>
        <w:rPr>
          <w:rFonts w:ascii="Arial" w:hAnsi="Arial" w:cs="Arial"/>
          <w:szCs w:val="22"/>
        </w:rPr>
        <w:t>Merendeira</w:t>
      </w:r>
      <w:bookmarkStart w:id="0" w:name="_GoBack"/>
      <w:bookmarkEnd w:id="0"/>
      <w:r>
        <w:rPr>
          <w:rFonts w:ascii="Arial" w:hAnsi="Arial" w:cs="Arial"/>
          <w:szCs w:val="22"/>
        </w:rPr>
        <w:t>, para exercer funções Administrativas compatíveis com sua patologia. Devendo a servidora passar por nova avaliação periódica no período de 01 (um) ano.</w:t>
      </w:r>
    </w:p>
    <w:p w:rsidR="00AC5119" w:rsidRPr="00473EA5" w:rsidRDefault="00AC5119" w:rsidP="00AC5119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AC5119" w:rsidRDefault="00AC5119" w:rsidP="00AC5119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43197F" w:rsidRDefault="0043197F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98361C">
        <w:rPr>
          <w:rFonts w:ascii="Arial" w:hAnsi="Arial" w:cs="Arial"/>
          <w:sz w:val="22"/>
          <w:szCs w:val="22"/>
        </w:rPr>
        <w:t>27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AC5119" w:rsidRDefault="00AC5119" w:rsidP="00AC5119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AC5119" w:rsidRDefault="00AC5119" w:rsidP="00AC5119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AC5119" w:rsidRDefault="00AC5119" w:rsidP="00AC5119">
      <w:pPr>
        <w:jc w:val="center"/>
        <w:rPr>
          <w:rFonts w:ascii="Arial" w:hAnsi="Arial" w:cs="Arial"/>
          <w:b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3E4" w:rsidRDefault="006133E4" w:rsidP="0085084D">
      <w:r>
        <w:separator/>
      </w:r>
    </w:p>
  </w:endnote>
  <w:endnote w:type="continuationSeparator" w:id="0">
    <w:p w:rsidR="006133E4" w:rsidRDefault="006133E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3E4" w:rsidRDefault="006133E4" w:rsidP="0085084D">
      <w:r>
        <w:separator/>
      </w:r>
    </w:p>
  </w:footnote>
  <w:footnote w:type="continuationSeparator" w:id="0">
    <w:p w:rsidR="006133E4" w:rsidRDefault="006133E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E76"/>
    <w:rsid w:val="00572A3D"/>
    <w:rsid w:val="00576C62"/>
    <w:rsid w:val="0057719A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3E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2858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4EBC6-F87E-4A9A-A22F-9926A2010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2020-03-27T14:53:00Z</cp:lastPrinted>
  <dcterms:created xsi:type="dcterms:W3CDTF">2020-03-27T14:53:00Z</dcterms:created>
  <dcterms:modified xsi:type="dcterms:W3CDTF">2020-03-27T14:53:00Z</dcterms:modified>
</cp:coreProperties>
</file>