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A02B10">
        <w:rPr>
          <w:rFonts w:ascii="Arial" w:hAnsi="Arial" w:cs="Arial"/>
          <w:b/>
          <w:sz w:val="24"/>
        </w:rPr>
        <w:t>1</w:t>
      </w:r>
      <w:r w:rsidR="00E87C4E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E87C4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E87C4E">
        <w:rPr>
          <w:rFonts w:ascii="Arial" w:hAnsi="Arial" w:cs="Arial"/>
          <w:sz w:val="22"/>
          <w:szCs w:val="22"/>
        </w:rPr>
        <w:t>EXONERAR</w:t>
      </w:r>
      <w:r w:rsidR="00E54BEE" w:rsidRPr="00E87C4E">
        <w:rPr>
          <w:rFonts w:ascii="Arial" w:hAnsi="Arial" w:cs="Arial"/>
          <w:sz w:val="22"/>
          <w:szCs w:val="22"/>
        </w:rPr>
        <w:t xml:space="preserve"> </w:t>
      </w:r>
      <w:r w:rsidR="00E87C4E" w:rsidRPr="00E87C4E">
        <w:rPr>
          <w:rFonts w:ascii="Arial" w:hAnsi="Arial" w:cs="Arial"/>
          <w:b/>
          <w:sz w:val="22"/>
          <w:szCs w:val="22"/>
        </w:rPr>
        <w:t>BENEDITO LUCIANO DA SILVA</w:t>
      </w:r>
      <w:r w:rsidR="008A154E" w:rsidRPr="00E87C4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E87C4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E87C4E">
        <w:rPr>
          <w:rFonts w:ascii="Arial" w:eastAsia="Arial1" w:hAnsi="Arial" w:cs="Arial"/>
          <w:color w:val="080808"/>
          <w:sz w:val="22"/>
          <w:szCs w:val="22"/>
        </w:rPr>
        <w:t>o</w:t>
      </w:r>
      <w:r w:rsidRPr="00E87C4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C5A67" w:rsidRPr="00E87C4E">
        <w:rPr>
          <w:rFonts w:ascii="Arial" w:eastAsia="Arial1" w:hAnsi="Arial" w:cs="Arial"/>
          <w:color w:val="080808"/>
          <w:sz w:val="22"/>
          <w:szCs w:val="22"/>
        </w:rPr>
        <w:t>18</w:t>
      </w:r>
      <w:r w:rsidR="00E87C4E" w:rsidRPr="00E87C4E">
        <w:rPr>
          <w:rFonts w:ascii="Arial" w:eastAsia="Arial1" w:hAnsi="Arial" w:cs="Arial"/>
          <w:color w:val="080808"/>
          <w:sz w:val="22"/>
          <w:szCs w:val="22"/>
        </w:rPr>
        <w:t>2</w:t>
      </w:r>
      <w:r w:rsidR="000C5A67" w:rsidRPr="00E87C4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E87C4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E87C4E">
        <w:rPr>
          <w:rFonts w:ascii="Arial" w:hAnsi="Arial" w:cs="Arial"/>
          <w:sz w:val="22"/>
          <w:szCs w:val="22"/>
        </w:rPr>
        <w:t xml:space="preserve">de </w:t>
      </w:r>
      <w:r w:rsidR="000C5A67" w:rsidRPr="00E87C4E">
        <w:rPr>
          <w:rFonts w:ascii="Arial" w:hAnsi="Arial" w:cs="Arial"/>
          <w:color w:val="000000"/>
          <w:sz w:val="22"/>
          <w:szCs w:val="22"/>
        </w:rPr>
        <w:t xml:space="preserve">Coordenador III, na </w:t>
      </w:r>
      <w:r w:rsidR="00A02B10" w:rsidRPr="00E87C4E">
        <w:rPr>
          <w:rFonts w:ascii="Arial" w:hAnsi="Arial" w:cs="Arial"/>
          <w:color w:val="000000"/>
          <w:sz w:val="22"/>
          <w:szCs w:val="22"/>
        </w:rPr>
        <w:t xml:space="preserve">Coordenadoria </w:t>
      </w:r>
      <w:r w:rsidR="00E87C4E" w:rsidRPr="00E87C4E">
        <w:rPr>
          <w:rFonts w:ascii="Arial" w:hAnsi="Arial" w:cs="Arial"/>
          <w:color w:val="000000"/>
          <w:sz w:val="22"/>
          <w:szCs w:val="22"/>
        </w:rPr>
        <w:t>na Coordenadoria de Iluminação Pública</w:t>
      </w:r>
      <w:r w:rsidR="000C5A67" w:rsidRPr="00E87C4E">
        <w:rPr>
          <w:rFonts w:ascii="Arial" w:hAnsi="Arial" w:cs="Arial"/>
          <w:color w:val="000000"/>
          <w:sz w:val="22"/>
          <w:szCs w:val="22"/>
        </w:rPr>
        <w:t xml:space="preserve">, </w:t>
      </w:r>
      <w:r w:rsidR="000C5A67" w:rsidRPr="00E87C4E">
        <w:rPr>
          <w:rFonts w:ascii="Arial" w:hAnsi="Arial" w:cs="Arial"/>
          <w:sz w:val="22"/>
          <w:szCs w:val="22"/>
        </w:rPr>
        <w:t xml:space="preserve">símbolo </w:t>
      </w:r>
      <w:r w:rsidR="000C5A67" w:rsidRPr="00E87C4E">
        <w:rPr>
          <w:rFonts w:ascii="Arial" w:hAnsi="Arial" w:cs="Arial"/>
          <w:color w:val="000000"/>
          <w:sz w:val="22"/>
          <w:szCs w:val="22"/>
        </w:rPr>
        <w:t>CC – 8</w:t>
      </w:r>
      <w:r w:rsidR="000C5A67" w:rsidRPr="00E87C4E">
        <w:rPr>
          <w:rFonts w:ascii="Arial" w:hAnsi="Arial" w:cs="Arial"/>
          <w:sz w:val="22"/>
          <w:szCs w:val="22"/>
        </w:rPr>
        <w:t>, da estrutura da Secretaria Municipal de Infraestrutura</w:t>
      </w:r>
      <w:r w:rsidR="000C5A67" w:rsidRPr="00E87C4E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87C4E">
        <w:rPr>
          <w:rFonts w:ascii="Arial" w:hAnsi="Arial" w:cs="Arial"/>
          <w:sz w:val="22"/>
          <w:szCs w:val="22"/>
        </w:rPr>
        <w:t>Art.2 Esta Portaria entra em vigor na data da sua publicação, revogadas</w:t>
      </w:r>
      <w:r w:rsidRPr="003E6919">
        <w:rPr>
          <w:rFonts w:ascii="Arial" w:hAnsi="Arial" w:cs="Arial"/>
          <w:sz w:val="22"/>
          <w:szCs w:val="22"/>
        </w:rPr>
        <w:t xml:space="preserve"> as </w:t>
      </w:r>
      <w:bookmarkStart w:id="0" w:name="_GoBack"/>
      <w:bookmarkEnd w:id="0"/>
      <w:r w:rsidRPr="003E6919">
        <w:rPr>
          <w:rFonts w:ascii="Arial" w:hAnsi="Arial" w:cs="Arial"/>
          <w:sz w:val="22"/>
          <w:szCs w:val="22"/>
        </w:rPr>
        <w:t>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2C" w:rsidRDefault="007D152C" w:rsidP="0085084D">
      <w:r>
        <w:separator/>
      </w:r>
    </w:p>
  </w:endnote>
  <w:endnote w:type="continuationSeparator" w:id="0">
    <w:p w:rsidR="007D152C" w:rsidRDefault="007D152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2C" w:rsidRDefault="007D152C" w:rsidP="0085084D">
      <w:r>
        <w:separator/>
      </w:r>
    </w:p>
  </w:footnote>
  <w:footnote w:type="continuationSeparator" w:id="0">
    <w:p w:rsidR="007D152C" w:rsidRDefault="007D152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152C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F212-D4D3-42D7-8DAD-22E17BDD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2020-11-27T10:01:00Z</cp:lastPrinted>
  <dcterms:created xsi:type="dcterms:W3CDTF">2020-11-27T10:01:00Z</dcterms:created>
  <dcterms:modified xsi:type="dcterms:W3CDTF">2020-11-27T10:01:00Z</dcterms:modified>
</cp:coreProperties>
</file>