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214270">
        <w:rPr>
          <w:rFonts w:ascii="Arial" w:hAnsi="Arial" w:cs="Arial"/>
          <w:b/>
          <w:sz w:val="24"/>
        </w:rPr>
        <w:t>4</w:t>
      </w:r>
      <w:r w:rsidR="00915F51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</w:p>
    <w:p w:rsidR="00B366D8" w:rsidRDefault="003B63D2" w:rsidP="00B366D8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915F51">
        <w:rPr>
          <w:rFonts w:ascii="Arial" w:eastAsia="Arial" w:hAnsi="Arial" w:cs="Arial"/>
          <w:b/>
        </w:rPr>
        <w:t>ANTÔNIO JOSÉ DO ROSÁRIO SILVA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A04CE0" w:rsidRPr="00A04CE0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915F51">
        <w:rPr>
          <w:rFonts w:ascii="Arial" w:eastAsia="Arial1" w:hAnsi="Arial" w:cs="Arial"/>
          <w:color w:val="080808"/>
          <w:szCs w:val="22"/>
        </w:rPr>
        <w:t>413</w:t>
      </w:r>
      <w:r w:rsidR="00A04CE0" w:rsidRPr="00A04CE0">
        <w:rPr>
          <w:rFonts w:ascii="Arial" w:eastAsia="Arial1" w:hAnsi="Arial" w:cs="Arial"/>
          <w:color w:val="080808"/>
          <w:szCs w:val="22"/>
        </w:rPr>
        <w:t>/2017</w:t>
      </w:r>
      <w:r w:rsidRPr="00A04CE0">
        <w:rPr>
          <w:rFonts w:ascii="Arial" w:eastAsia="Arial1" w:hAnsi="Arial" w:cs="Arial"/>
          <w:color w:val="080808"/>
          <w:szCs w:val="22"/>
        </w:rPr>
        <w:t>, do cargo comissionado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915F51">
        <w:rPr>
          <w:rFonts w:ascii="Arial" w:eastAsia="Arial1" w:hAnsi="Arial" w:cs="Arial"/>
          <w:color w:val="080808"/>
          <w:szCs w:val="22"/>
        </w:rPr>
        <w:t xml:space="preserve">de </w:t>
      </w:r>
      <w:r w:rsidR="00915F51">
        <w:rPr>
          <w:rFonts w:ascii="Arial" w:eastAsia="Arial" w:hAnsi="Arial" w:cs="Arial"/>
        </w:rPr>
        <w:t>Coordenador III, símbolo CC-8, da Coordenadoria de Eventos, da estrutura da Secretaria Municipal de Governo e Relações Institucionais.</w:t>
      </w:r>
    </w:p>
    <w:p w:rsidR="003B63D2" w:rsidRPr="003E6919" w:rsidRDefault="003B63D2" w:rsidP="00222001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706FFF">
        <w:rPr>
          <w:rFonts w:ascii="Arial" w:hAnsi="Arial" w:cs="Arial"/>
          <w:sz w:val="22"/>
          <w:szCs w:val="22"/>
        </w:rPr>
        <w:t>Art.2 Esta Portaria entra em vigor na data da</w:t>
      </w:r>
      <w:r w:rsidRPr="00EC173A">
        <w:rPr>
          <w:rFonts w:ascii="Arial" w:hAnsi="Arial" w:cs="Arial"/>
          <w:sz w:val="22"/>
          <w:szCs w:val="22"/>
        </w:rPr>
        <w:t xml:space="preserve"> sua publicação</w:t>
      </w:r>
      <w:r w:rsidRPr="00E87C4E">
        <w:rPr>
          <w:rFonts w:ascii="Arial" w:hAnsi="Arial" w:cs="Arial"/>
          <w:sz w:val="22"/>
          <w:szCs w:val="22"/>
        </w:rPr>
        <w:t>, revogadas</w:t>
      </w:r>
      <w:r w:rsidRPr="003E6919">
        <w:rPr>
          <w:rFonts w:ascii="Arial" w:hAnsi="Arial" w:cs="Arial"/>
          <w:sz w:val="22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915F51" w:rsidRPr="0021491B" w:rsidRDefault="00915F51" w:rsidP="00915F51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915F51" w:rsidRPr="0021491B" w:rsidRDefault="00915F51" w:rsidP="00915F51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0C5A67" w:rsidRDefault="000C5A67" w:rsidP="000C5A6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C5F" w:rsidRDefault="00A41C5F" w:rsidP="0085084D">
      <w:r>
        <w:separator/>
      </w:r>
    </w:p>
  </w:endnote>
  <w:endnote w:type="continuationSeparator" w:id="0">
    <w:p w:rsidR="00A41C5F" w:rsidRDefault="00A41C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C5F" w:rsidRDefault="00A41C5F" w:rsidP="0085084D">
      <w:r>
        <w:separator/>
      </w:r>
    </w:p>
  </w:footnote>
  <w:footnote w:type="continuationSeparator" w:id="0">
    <w:p w:rsidR="00A41C5F" w:rsidRDefault="00A41C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1C5F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135A-5A80-416E-9BCD-575D42D4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2020-11-27T11:55:00Z</cp:lastPrinted>
  <dcterms:created xsi:type="dcterms:W3CDTF">2020-11-27T11:55:00Z</dcterms:created>
  <dcterms:modified xsi:type="dcterms:W3CDTF">2020-11-27T11:55:00Z</dcterms:modified>
</cp:coreProperties>
</file>