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D80B54">
        <w:rPr>
          <w:rFonts w:ascii="Arial" w:hAnsi="Arial" w:cs="Arial"/>
          <w:b/>
          <w:sz w:val="24"/>
        </w:rPr>
        <w:t>9</w:t>
      </w:r>
      <w:r w:rsidR="00791A57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C5263" w:rsidRPr="00791A57" w:rsidRDefault="003B63D2" w:rsidP="00791A57">
      <w:pPr>
        <w:pStyle w:val="western"/>
        <w:spacing w:after="0"/>
        <w:rPr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317D91">
        <w:rPr>
          <w:rFonts w:ascii="Arial" w:hAnsi="Arial" w:cs="Arial"/>
          <w:sz w:val="22"/>
          <w:szCs w:val="22"/>
        </w:rPr>
        <w:t>EXONERAR</w:t>
      </w:r>
      <w:r w:rsidR="00E54BEE" w:rsidRPr="00317D91">
        <w:rPr>
          <w:rFonts w:ascii="Arial" w:hAnsi="Arial" w:cs="Arial"/>
          <w:sz w:val="22"/>
          <w:szCs w:val="22"/>
        </w:rPr>
        <w:t xml:space="preserve"> </w:t>
      </w:r>
      <w:r w:rsidR="00791A57" w:rsidRPr="00791A57">
        <w:rPr>
          <w:rFonts w:ascii="Arial" w:hAnsi="Arial" w:cs="Arial"/>
          <w:b/>
          <w:bCs/>
          <w:sz w:val="22"/>
          <w:szCs w:val="22"/>
        </w:rPr>
        <w:t>WESCLEY MIRANDA PINTO</w:t>
      </w:r>
      <w:r w:rsidR="008A154E" w:rsidRPr="00791A57">
        <w:rPr>
          <w:rFonts w:ascii="Arial" w:eastAsia="Arial" w:hAnsi="Arial" w:cs="Arial"/>
          <w:b/>
          <w:sz w:val="22"/>
          <w:szCs w:val="22"/>
        </w:rPr>
        <w:t xml:space="preserve">, </w:t>
      </w:r>
      <w:r w:rsidRPr="00791A57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5C5263" w:rsidRPr="00791A57">
        <w:rPr>
          <w:rFonts w:ascii="Arial" w:eastAsia="Arial1" w:hAnsi="Arial" w:cs="Arial"/>
          <w:color w:val="080808"/>
          <w:sz w:val="22"/>
          <w:szCs w:val="22"/>
        </w:rPr>
        <w:t>o</w:t>
      </w:r>
      <w:r w:rsidRPr="00791A57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791A57" w:rsidRPr="00791A57">
        <w:rPr>
          <w:rFonts w:ascii="Arial" w:eastAsia="Arial1" w:hAnsi="Arial" w:cs="Arial"/>
          <w:color w:val="080808"/>
          <w:sz w:val="22"/>
          <w:szCs w:val="22"/>
        </w:rPr>
        <w:t>015/2017</w:t>
      </w:r>
      <w:r w:rsidRPr="00791A57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791A57">
        <w:rPr>
          <w:rFonts w:ascii="Arial" w:hAnsi="Arial" w:cs="Arial"/>
          <w:sz w:val="22"/>
          <w:szCs w:val="22"/>
        </w:rPr>
        <w:t xml:space="preserve">de </w:t>
      </w:r>
      <w:r w:rsidR="00791A57" w:rsidRPr="00791A57">
        <w:rPr>
          <w:rFonts w:ascii="Arial" w:hAnsi="Arial" w:cs="Arial"/>
          <w:sz w:val="22"/>
          <w:szCs w:val="22"/>
        </w:rPr>
        <w:t>Diretor-Geral II, símbolo</w:t>
      </w:r>
      <w:r w:rsidR="00791A57">
        <w:rPr>
          <w:rFonts w:ascii="Calibri" w:hAnsi="Calibri" w:cs="Calibri"/>
          <w:sz w:val="22"/>
          <w:szCs w:val="22"/>
        </w:rPr>
        <w:t xml:space="preserve"> CC-4,</w:t>
      </w:r>
      <w:r w:rsidR="005C5263" w:rsidRPr="00791A57">
        <w:rPr>
          <w:rFonts w:ascii="Arial" w:hAnsi="Arial" w:cs="Arial"/>
          <w:sz w:val="22"/>
          <w:szCs w:val="22"/>
        </w:rPr>
        <w:t xml:space="preserve"> da estrutura da Secretaria Municipal de Administração.</w:t>
      </w:r>
    </w:p>
    <w:p w:rsidR="005B59CF" w:rsidRPr="00791A57" w:rsidRDefault="005B59CF" w:rsidP="00791A57">
      <w:pPr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A5" w:rsidRDefault="006046A5" w:rsidP="0085084D">
      <w:r>
        <w:separator/>
      </w:r>
    </w:p>
  </w:endnote>
  <w:endnote w:type="continuationSeparator" w:id="0">
    <w:p w:rsidR="006046A5" w:rsidRDefault="006046A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A5" w:rsidRDefault="006046A5" w:rsidP="0085084D">
      <w:r>
        <w:separator/>
      </w:r>
    </w:p>
  </w:footnote>
  <w:footnote w:type="continuationSeparator" w:id="0">
    <w:p w:rsidR="006046A5" w:rsidRDefault="006046A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46A5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F8B99-ADDF-466A-A312-78A7D45E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2020-11-26T19:17:00Z</cp:lastPrinted>
  <dcterms:created xsi:type="dcterms:W3CDTF">2020-11-26T19:18:00Z</dcterms:created>
  <dcterms:modified xsi:type="dcterms:W3CDTF">2020-11-26T19:18:00Z</dcterms:modified>
</cp:coreProperties>
</file>