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68" w:rsidRDefault="000C2768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3B05C9">
        <w:rPr>
          <w:rFonts w:ascii="Arial" w:hAnsi="Arial" w:cs="Arial"/>
          <w:b/>
          <w:sz w:val="24"/>
        </w:rPr>
        <w:t>70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1DA5">
        <w:rPr>
          <w:rFonts w:ascii="Arial" w:hAnsi="Arial" w:cs="Arial"/>
          <w:b/>
          <w:sz w:val="24"/>
        </w:rPr>
        <w:t>2</w:t>
      </w:r>
      <w:r w:rsidR="00442589">
        <w:rPr>
          <w:rFonts w:ascii="Arial" w:hAnsi="Arial" w:cs="Arial"/>
          <w:b/>
          <w:sz w:val="24"/>
        </w:rPr>
        <w:t>1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C2768" w:rsidRDefault="000C2768" w:rsidP="000C2768">
      <w:pPr>
        <w:jc w:val="both"/>
        <w:rPr>
          <w:rFonts w:ascii="Arial" w:eastAsia="Arial" w:hAnsi="Arial" w:cs="Arial"/>
          <w:b/>
        </w:rPr>
      </w:pPr>
    </w:p>
    <w:p w:rsidR="00DA4B1A" w:rsidRPr="00346CCE" w:rsidRDefault="00DA4B1A" w:rsidP="00DA4B1A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>Art. 1º – Ficará afastad</w:t>
      </w:r>
      <w:r w:rsidR="003B05C9">
        <w:rPr>
          <w:rFonts w:ascii="Arial" w:hAnsi="Arial" w:cs="Arial"/>
          <w:sz w:val="24"/>
          <w:lang w:eastAsia="pt-BR"/>
        </w:rPr>
        <w:t>o</w:t>
      </w:r>
      <w:r>
        <w:rPr>
          <w:rFonts w:ascii="Arial" w:hAnsi="Arial" w:cs="Arial"/>
          <w:sz w:val="24"/>
          <w:lang w:eastAsia="pt-BR"/>
        </w:rPr>
        <w:t xml:space="preserve">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 w:rsidR="003B05C9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r w:rsidR="00705095">
        <w:rPr>
          <w:rFonts w:ascii="Arial" w:hAnsi="Arial" w:cs="Arial"/>
          <w:sz w:val="24"/>
          <w:lang w:eastAsia="pt-BR"/>
        </w:rPr>
        <w:t xml:space="preserve"> </w:t>
      </w:r>
      <w:r w:rsidR="003B05C9">
        <w:rPr>
          <w:rFonts w:ascii="Arial" w:hAnsi="Arial" w:cs="Arial"/>
          <w:sz w:val="24"/>
          <w:lang w:eastAsia="pt-BR"/>
        </w:rPr>
        <w:t>José Pereira da Cruz</w:t>
      </w:r>
      <w:r>
        <w:rPr>
          <w:rFonts w:ascii="Arial" w:hAnsi="Arial" w:cs="Arial"/>
          <w:sz w:val="24"/>
          <w:lang w:eastAsia="pt-BR"/>
        </w:rPr>
        <w:t>,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r w:rsidR="003B05C9">
        <w:rPr>
          <w:rFonts w:ascii="Arial" w:hAnsi="Arial" w:cs="Arial"/>
          <w:sz w:val="24"/>
          <w:lang w:eastAsia="pt-BR"/>
        </w:rPr>
        <w:t>6367</w:t>
      </w:r>
      <w:r w:rsidRPr="00346CCE">
        <w:rPr>
          <w:rFonts w:ascii="Arial" w:hAnsi="Arial" w:cs="Arial"/>
          <w:sz w:val="24"/>
          <w:lang w:eastAsia="pt-BR"/>
        </w:rPr>
        <w:t>, admitid</w:t>
      </w:r>
      <w:r w:rsidR="003B05C9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em </w:t>
      </w:r>
      <w:r w:rsidR="00705095">
        <w:rPr>
          <w:rFonts w:ascii="Arial" w:hAnsi="Arial" w:cs="Arial"/>
          <w:sz w:val="24"/>
          <w:lang w:eastAsia="pt-BR"/>
        </w:rPr>
        <w:t>1</w:t>
      </w:r>
      <w:r w:rsidR="003B05C9">
        <w:rPr>
          <w:rFonts w:ascii="Arial" w:hAnsi="Arial" w:cs="Arial"/>
          <w:sz w:val="24"/>
          <w:lang w:eastAsia="pt-BR"/>
        </w:rPr>
        <w:t>0</w:t>
      </w:r>
      <w:r w:rsidRPr="00346CCE">
        <w:rPr>
          <w:rFonts w:ascii="Arial" w:hAnsi="Arial" w:cs="Arial"/>
          <w:sz w:val="24"/>
          <w:lang w:eastAsia="pt-BR"/>
        </w:rPr>
        <w:t>/0</w:t>
      </w:r>
      <w:r w:rsidR="003B05C9">
        <w:rPr>
          <w:rFonts w:ascii="Arial" w:hAnsi="Arial" w:cs="Arial"/>
          <w:sz w:val="24"/>
          <w:lang w:eastAsia="pt-BR"/>
        </w:rPr>
        <w:t>4</w:t>
      </w:r>
      <w:r w:rsidRPr="00346CCE">
        <w:rPr>
          <w:rFonts w:ascii="Arial" w:hAnsi="Arial" w:cs="Arial"/>
          <w:sz w:val="24"/>
          <w:lang w:eastAsia="pt-BR"/>
        </w:rPr>
        <w:t>/</w:t>
      </w:r>
      <w:r w:rsidR="00705095">
        <w:rPr>
          <w:rFonts w:ascii="Arial" w:hAnsi="Arial" w:cs="Arial"/>
          <w:sz w:val="24"/>
          <w:lang w:eastAsia="pt-BR"/>
        </w:rPr>
        <w:t>200</w:t>
      </w:r>
      <w:r w:rsidR="003B05C9">
        <w:rPr>
          <w:rFonts w:ascii="Arial" w:hAnsi="Arial" w:cs="Arial"/>
          <w:sz w:val="24"/>
          <w:lang w:eastAsia="pt-BR"/>
        </w:rPr>
        <w:t>6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 w:rsidR="003B05C9">
        <w:rPr>
          <w:rFonts w:ascii="Arial" w:hAnsi="Arial" w:cs="Arial"/>
          <w:sz w:val="24"/>
          <w:lang w:eastAsia="pt-BR"/>
        </w:rPr>
        <w:t>Auxiliar Administrativo</w:t>
      </w:r>
      <w:bookmarkStart w:id="0" w:name="_GoBack"/>
      <w:bookmarkEnd w:id="0"/>
      <w:r>
        <w:rPr>
          <w:rFonts w:ascii="Arial" w:hAnsi="Arial" w:cs="Arial"/>
          <w:sz w:val="24"/>
          <w:lang w:eastAsia="pt-BR"/>
        </w:rPr>
        <w:t>, lotad</w:t>
      </w:r>
      <w:r w:rsidR="003B05C9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</w:t>
      </w:r>
      <w:r w:rsidR="003B05C9">
        <w:rPr>
          <w:rFonts w:ascii="Arial" w:hAnsi="Arial" w:cs="Arial"/>
          <w:sz w:val="24"/>
          <w:lang w:eastAsia="pt-BR"/>
        </w:rPr>
        <w:t xml:space="preserve"> Cultura, Esporte e Lazer</w:t>
      </w:r>
      <w:r w:rsidRPr="00346CCE">
        <w:rPr>
          <w:rFonts w:ascii="Arial" w:hAnsi="Arial" w:cs="Arial"/>
          <w:sz w:val="24"/>
          <w:lang w:eastAsia="pt-BR"/>
        </w:rPr>
        <w:t xml:space="preserve">, garantindo </w:t>
      </w:r>
      <w:r w:rsidR="003B05C9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 o direito à percepção dos vencimentos integrais durante o período de licença.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IV – ao da ocorrência de qualquer outro fato que torne injustificada a continuidade do afastamento;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V – à data da última votação para o cargo a que estiver concorrendo.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revogando-se as disposições em contrário. </w:t>
      </w:r>
    </w:p>
    <w:p w:rsidR="00D84A94" w:rsidRDefault="00D84A94" w:rsidP="00D84A94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B91DA5">
        <w:rPr>
          <w:rFonts w:ascii="Arial" w:hAnsi="Arial" w:cs="Arial"/>
        </w:rPr>
        <w:t>2</w:t>
      </w:r>
      <w:r w:rsidR="00442589">
        <w:rPr>
          <w:rFonts w:ascii="Arial" w:hAnsi="Arial" w:cs="Arial"/>
        </w:rPr>
        <w:t>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D84A94" w:rsidRDefault="00D84A94" w:rsidP="005A6DE1">
      <w:pPr>
        <w:jc w:val="center"/>
        <w:rPr>
          <w:rFonts w:ascii="Arial" w:eastAsia="Arial" w:hAnsi="Arial" w:cs="Arial"/>
          <w:b/>
        </w:rPr>
      </w:pPr>
    </w:p>
    <w:sectPr w:rsidR="00D84A94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40C" w:rsidRDefault="0076740C" w:rsidP="0085084D">
      <w:r>
        <w:separator/>
      </w:r>
    </w:p>
  </w:endnote>
  <w:endnote w:type="continuationSeparator" w:id="0">
    <w:p w:rsidR="0076740C" w:rsidRDefault="0076740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40C" w:rsidRDefault="0076740C" w:rsidP="0085084D">
      <w:r>
        <w:separator/>
      </w:r>
    </w:p>
  </w:footnote>
  <w:footnote w:type="continuationSeparator" w:id="0">
    <w:p w:rsidR="0076740C" w:rsidRDefault="0076740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DDA1882" wp14:editId="42EB1682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22A"/>
    <w:rsid w:val="005B4321"/>
    <w:rsid w:val="005B4D55"/>
    <w:rsid w:val="005B5E3D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5076B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6740C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4D2F0-FEB1-4625-BF4E-0562568E7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2020-08-21T17:03:00Z</cp:lastPrinted>
  <dcterms:created xsi:type="dcterms:W3CDTF">2020-08-21T17:04:00Z</dcterms:created>
  <dcterms:modified xsi:type="dcterms:W3CDTF">2020-08-21T17:04:00Z</dcterms:modified>
</cp:coreProperties>
</file>