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B42908">
        <w:rPr>
          <w:rFonts w:ascii="Arial" w:hAnsi="Arial" w:cs="Arial"/>
          <w:b/>
          <w:sz w:val="24"/>
        </w:rPr>
        <w:t>6</w:t>
      </w:r>
      <w:r w:rsidR="00E84BC5">
        <w:rPr>
          <w:rFonts w:ascii="Arial" w:hAnsi="Arial" w:cs="Arial"/>
          <w:b/>
          <w:sz w:val="24"/>
        </w:rPr>
        <w:t>9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B32F4" w:rsidRDefault="003B63D2" w:rsidP="00E84BC5">
      <w:pPr>
        <w:pStyle w:val="western"/>
        <w:spacing w:after="0"/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B821AB">
        <w:rPr>
          <w:rFonts w:ascii="Arial" w:hAnsi="Arial" w:cs="Arial"/>
          <w:sz w:val="22"/>
          <w:szCs w:val="22"/>
        </w:rPr>
        <w:t>EXONERAR</w:t>
      </w:r>
      <w:r w:rsidR="00B07542" w:rsidRPr="00B821AB">
        <w:rPr>
          <w:rFonts w:ascii="Arial" w:hAnsi="Arial" w:cs="Arial"/>
          <w:sz w:val="22"/>
          <w:szCs w:val="22"/>
        </w:rPr>
        <w:t xml:space="preserve"> </w:t>
      </w:r>
      <w:r w:rsidR="00E84BC5" w:rsidRPr="00E84BC5">
        <w:rPr>
          <w:rFonts w:ascii="Arial" w:eastAsia="Arial" w:hAnsi="Arial" w:cs="Arial"/>
          <w:b/>
          <w:sz w:val="22"/>
          <w:szCs w:val="22"/>
        </w:rPr>
        <w:t>ALAN DE ANDRADE PEREIRA</w:t>
      </w:r>
      <w:r w:rsidR="00D473C2" w:rsidRPr="00D473C2">
        <w:rPr>
          <w:rFonts w:ascii="Arial" w:eastAsia="Arial" w:hAnsi="Arial" w:cs="Arial"/>
          <w:b/>
          <w:sz w:val="22"/>
          <w:szCs w:val="22"/>
        </w:rPr>
        <w:t>,</w:t>
      </w:r>
      <w:r w:rsidR="00D473C2" w:rsidRPr="00D473C2">
        <w:rPr>
          <w:rFonts w:ascii="Arial" w:hAnsi="Arial" w:cs="Arial"/>
          <w:sz w:val="22"/>
          <w:szCs w:val="22"/>
        </w:rPr>
        <w:t xml:space="preserve"> nomeado através da Portaria nº. </w:t>
      </w:r>
      <w:r w:rsidR="00E84BC5">
        <w:rPr>
          <w:rFonts w:ascii="Arial" w:hAnsi="Arial" w:cs="Arial"/>
          <w:sz w:val="22"/>
          <w:szCs w:val="22"/>
        </w:rPr>
        <w:t>452/2020</w:t>
      </w:r>
      <w:r w:rsidR="00D473C2" w:rsidRPr="00D473C2">
        <w:rPr>
          <w:rFonts w:ascii="Arial" w:hAnsi="Arial" w:cs="Arial"/>
          <w:sz w:val="22"/>
          <w:szCs w:val="22"/>
        </w:rPr>
        <w:t xml:space="preserve">, do cargo </w:t>
      </w:r>
      <w:r w:rsidR="00D473C2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D473C2" w:rsidRPr="00D473C2">
        <w:rPr>
          <w:rFonts w:ascii="Arial" w:hAnsi="Arial" w:cs="Arial"/>
          <w:sz w:val="22"/>
          <w:szCs w:val="22"/>
        </w:rPr>
        <w:t xml:space="preserve"> de </w:t>
      </w:r>
      <w:r w:rsidR="00E84BC5" w:rsidRPr="00E84BC5">
        <w:rPr>
          <w:rFonts w:ascii="Arial" w:eastAsia="Arial" w:hAnsi="Arial" w:cs="Arial"/>
          <w:sz w:val="22"/>
          <w:szCs w:val="22"/>
        </w:rPr>
        <w:t>Coordenador III, símbolo CC-8, da estrutura da Secretaria Municipal de Cultura, Esporte e Lazer.</w:t>
      </w:r>
    </w:p>
    <w:p w:rsidR="00E84BC5" w:rsidRDefault="00E84BC5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E84BC5" w:rsidRDefault="00E84BC5" w:rsidP="00C92A28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p w:rsidR="00E84BC5" w:rsidRPr="00F40A55" w:rsidRDefault="00E84BC5" w:rsidP="00E84BC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C5A67" w:rsidRDefault="00E84BC5" w:rsidP="00E84BC5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059" w:rsidRDefault="00540059" w:rsidP="0085084D">
      <w:r>
        <w:separator/>
      </w:r>
    </w:p>
  </w:endnote>
  <w:endnote w:type="continuationSeparator" w:id="0">
    <w:p w:rsidR="00540059" w:rsidRDefault="0054005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059" w:rsidRDefault="00540059" w:rsidP="0085084D">
      <w:r>
        <w:separator/>
      </w:r>
    </w:p>
  </w:footnote>
  <w:footnote w:type="continuationSeparator" w:id="0">
    <w:p w:rsidR="00540059" w:rsidRDefault="0054005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0059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682AC-FC8A-473F-ABD7-D01A710B2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2020-11-27T13:31:00Z</cp:lastPrinted>
  <dcterms:created xsi:type="dcterms:W3CDTF">2020-11-27T13:32:00Z</dcterms:created>
  <dcterms:modified xsi:type="dcterms:W3CDTF">2020-11-27T13:32:00Z</dcterms:modified>
</cp:coreProperties>
</file>